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59" w:rsidRPr="00FA1D59" w:rsidRDefault="00FA1D59" w:rsidP="00FA1D59">
      <w:pPr>
        <w:tabs>
          <w:tab w:val="left" w:pos="142"/>
        </w:tabs>
        <w:spacing w:after="0" w:line="240" w:lineRule="auto"/>
        <w:ind w:left="83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</w:p>
    <w:p w:rsidR="00FA1D59" w:rsidRPr="00FA1D59" w:rsidRDefault="00FA1D59" w:rsidP="00FA1D59">
      <w:pPr>
        <w:tabs>
          <w:tab w:val="left" w:pos="142"/>
        </w:tabs>
        <w:spacing w:after="0" w:line="240" w:lineRule="auto"/>
        <w:ind w:left="83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</w:t>
      </w:r>
      <w:proofErr w:type="gramStart"/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>Южного</w:t>
      </w:r>
      <w:proofErr w:type="gramEnd"/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A1D59" w:rsidRPr="00FA1D59" w:rsidRDefault="00FA1D59" w:rsidP="00FA1D59">
      <w:pPr>
        <w:tabs>
          <w:tab w:val="left" w:pos="142"/>
        </w:tabs>
        <w:spacing w:after="0" w:line="240" w:lineRule="auto"/>
        <w:ind w:left="83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управления МО и НСО</w:t>
      </w:r>
    </w:p>
    <w:p w:rsidR="00FA1D59" w:rsidRPr="00FA1D59" w:rsidRDefault="00FA1D59" w:rsidP="00FA1D59">
      <w:pPr>
        <w:tabs>
          <w:tab w:val="left" w:pos="142"/>
        </w:tabs>
        <w:spacing w:after="0" w:line="240" w:lineRule="auto"/>
        <w:ind w:left="836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D5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 С.В. Светкин</w:t>
      </w:r>
    </w:p>
    <w:p w:rsidR="00FA1D59" w:rsidRPr="00FA1D59" w:rsidRDefault="00FA1D59" w:rsidP="00FA1D59">
      <w:pPr>
        <w:widowControl w:val="0"/>
        <w:tabs>
          <w:tab w:val="left" w:pos="142"/>
        </w:tabs>
        <w:spacing w:after="0" w:line="240" w:lineRule="auto"/>
        <w:ind w:left="8364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«___»_______________2016 г.</w:t>
      </w:r>
    </w:p>
    <w:p w:rsidR="00FA1D59" w:rsidRPr="00FA1D59" w:rsidRDefault="00FA1D59" w:rsidP="00FA1D5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FA1D5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FA1D59" w:rsidRPr="00FA1D59" w:rsidRDefault="00FA1D59" w:rsidP="00FA1D59">
      <w:pPr>
        <w:widowControl w:val="0"/>
        <w:spacing w:after="0" w:line="240" w:lineRule="exact"/>
        <w:jc w:val="righ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A1D59" w:rsidRPr="00FA1D59" w:rsidRDefault="00FA1D59" w:rsidP="00FA1D5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A1D59" w:rsidRPr="00FA1D59" w:rsidRDefault="00FA1D59" w:rsidP="00FA1D59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A1D59" w:rsidRPr="00FA1D59" w:rsidRDefault="00FA1D59" w:rsidP="00FA1D59">
      <w:pPr>
        <w:widowControl w:val="0"/>
        <w:spacing w:before="107" w:after="107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A1D59" w:rsidRPr="00FA1D59" w:rsidRDefault="00FA1D59" w:rsidP="00FA1D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FA1D59" w:rsidRPr="00FA1D59" w:rsidSect="00FA1D59">
          <w:headerReference w:type="even" r:id="rId6"/>
          <w:headerReference w:type="default" r:id="rId7"/>
          <w:pgSz w:w="11909" w:h="16838"/>
          <w:pgMar w:top="0" w:right="427" w:bottom="0" w:left="0" w:header="0" w:footer="3" w:gutter="0"/>
          <w:cols w:space="720"/>
          <w:noEndnote/>
          <w:docGrid w:linePitch="360"/>
        </w:sectPr>
      </w:pPr>
    </w:p>
    <w:p w:rsidR="00FA1D59" w:rsidRPr="00FA1D59" w:rsidRDefault="00FA1D59" w:rsidP="00FA1D59">
      <w:pPr>
        <w:widowControl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ПОЛОЖЕНИЕ</w:t>
      </w:r>
    </w:p>
    <w:p w:rsidR="00FA1D59" w:rsidRPr="00FA1D59" w:rsidRDefault="00FA1D59" w:rsidP="00FA1D59">
      <w:pPr>
        <w:widowControl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окружного этапа I регионального турнира </w:t>
      </w:r>
    </w:p>
    <w:p w:rsidR="00FA1D59" w:rsidRPr="00FA1D59" w:rsidRDefault="00FA1D59" w:rsidP="00FA1D59">
      <w:pPr>
        <w:widowControl w:val="0"/>
        <w:spacing w:after="0"/>
        <w:ind w:right="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интеллектуальной игры «</w:t>
      </w:r>
      <w:proofErr w:type="spellStart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Брейн</w:t>
      </w:r>
      <w:proofErr w:type="spellEnd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-ринг «Живая Волга»</w:t>
      </w:r>
    </w:p>
    <w:p w:rsidR="00FA1D59" w:rsidRPr="00FA1D59" w:rsidRDefault="00FA1D59" w:rsidP="00FA1D59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D59" w:rsidRPr="00FA1D59" w:rsidRDefault="00FA1D59" w:rsidP="00FA1D59">
      <w:pPr>
        <w:widowControl w:val="0"/>
        <w:numPr>
          <w:ilvl w:val="0"/>
          <w:numId w:val="1"/>
        </w:numPr>
        <w:tabs>
          <w:tab w:val="left" w:pos="4216"/>
        </w:tabs>
        <w:spacing w:after="0" w:line="240" w:lineRule="auto"/>
        <w:ind w:left="38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FA1D59" w:rsidRPr="00FA1D59" w:rsidRDefault="00FA1D59" w:rsidP="00FA1D59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организации, проведения и подведения итогов районного этапа регионального турнира интеллектуальных игр «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Брейн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-ринг «Живая Волга» (далее - турнир).</w:t>
      </w:r>
    </w:p>
    <w:p w:rsidR="00FA1D59" w:rsidRPr="00FA1D59" w:rsidRDefault="00FA1D59" w:rsidP="00FA1D59">
      <w:pPr>
        <w:widowControl w:val="0"/>
        <w:numPr>
          <w:ilvl w:val="0"/>
          <w:numId w:val="1"/>
        </w:numPr>
        <w:tabs>
          <w:tab w:val="left" w:pos="3931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задачи турнира</w:t>
      </w:r>
    </w:p>
    <w:p w:rsidR="00FA1D59" w:rsidRPr="00FA1D59" w:rsidRDefault="00FA1D59" w:rsidP="00FA1D59">
      <w:pPr>
        <w:widowControl w:val="0"/>
        <w:tabs>
          <w:tab w:val="right" w:pos="3096"/>
          <w:tab w:val="left" w:pos="3402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активизация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интеллектуальных и творческих способностей</w:t>
      </w:r>
    </w:p>
    <w:p w:rsidR="00FA1D59" w:rsidRPr="00FA1D59" w:rsidRDefault="00FA1D59" w:rsidP="00FA1D59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 их познавательного интереса к вопросам экологии, краеведения и охраны окружающей среды через вовлечение их в игру, воспитание чувства любви к Родине и родному краю.</w:t>
      </w:r>
    </w:p>
    <w:p w:rsidR="00FA1D59" w:rsidRPr="00FA1D59" w:rsidRDefault="00FA1D59" w:rsidP="00FA1D59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FA1D59" w:rsidRPr="00FA1D59" w:rsidRDefault="00FA1D59" w:rsidP="00FA1D59">
      <w:pPr>
        <w:widowControl w:val="0"/>
        <w:numPr>
          <w:ilvl w:val="2"/>
          <w:numId w:val="3"/>
        </w:numPr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участия учащихся в соревнованиях, способствующих активизации знаний, развитию логического мышления, повышению мотивации к познавательной деятельности;</w:t>
      </w:r>
    </w:p>
    <w:p w:rsidR="00FA1D59" w:rsidRPr="00FA1D59" w:rsidRDefault="00FA1D59" w:rsidP="00FA1D59">
      <w:pPr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сформировать умение работать командой;</w:t>
      </w:r>
    </w:p>
    <w:p w:rsidR="00FA1D59" w:rsidRPr="00FA1D59" w:rsidRDefault="00FA1D59" w:rsidP="00FA1D59">
      <w:pPr>
        <w:widowControl w:val="0"/>
        <w:numPr>
          <w:ilvl w:val="0"/>
          <w:numId w:val="3"/>
        </w:numPr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выявить и закрепить у учащихся лидерские качества, развить навыки межличностного общения;</w:t>
      </w:r>
    </w:p>
    <w:p w:rsidR="00FA1D59" w:rsidRPr="00FA1D59" w:rsidRDefault="00FA1D59" w:rsidP="00FA1D59">
      <w:pPr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развить у учащихся навыки самостоятельного мышления, умения</w:t>
      </w:r>
    </w:p>
    <w:p w:rsidR="00FA1D59" w:rsidRPr="00FA1D59" w:rsidRDefault="00FA1D59" w:rsidP="00FA1D59">
      <w:pPr>
        <w:widowControl w:val="0"/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экологическую ситуацию и делать выводы;</w:t>
      </w:r>
    </w:p>
    <w:p w:rsidR="00FA1D59" w:rsidRPr="00FA1D59" w:rsidRDefault="00FA1D59" w:rsidP="00FA1D59">
      <w:pPr>
        <w:widowControl w:val="0"/>
        <w:numPr>
          <w:ilvl w:val="0"/>
          <w:numId w:val="3"/>
        </w:numPr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поддерживать и развивать связи между интеллектуальными клубами Самарской области и клубами других регионов.</w:t>
      </w:r>
    </w:p>
    <w:p w:rsidR="00FA1D59" w:rsidRPr="00FA1D59" w:rsidRDefault="00FA1D59" w:rsidP="00FA1D59">
      <w:pPr>
        <w:widowControl w:val="0"/>
        <w:spacing w:after="0"/>
        <w:ind w:left="709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D59" w:rsidRPr="00FA1D59" w:rsidRDefault="00FA1D59" w:rsidP="00FA1D59">
      <w:pPr>
        <w:keepNext/>
        <w:keepLines/>
        <w:widowControl w:val="0"/>
        <w:numPr>
          <w:ilvl w:val="0"/>
          <w:numId w:val="1"/>
        </w:numPr>
        <w:tabs>
          <w:tab w:val="left" w:pos="2147"/>
        </w:tabs>
        <w:spacing w:after="0" w:line="240" w:lineRule="auto"/>
        <w:ind w:left="17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и Организационный комитет турнира</w:t>
      </w:r>
      <w:bookmarkEnd w:id="0"/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турнира - министерство образования и науки Самарской области, ГБОУ ВПО «Самарская государственная областная академия (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Наяновой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)», Самарская областная общественная организация «Самарская Зеленая Лига - Самарский 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СоЭС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ГБОУ ДОД «Самарский областной детский эколого-биологический центр».</w:t>
      </w:r>
    </w:p>
    <w:p w:rsidR="00FA1D59" w:rsidRPr="00FA1D59" w:rsidRDefault="00FA1D59" w:rsidP="00FA1D59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Турнир проходит при поддержке Генерального Партнера - филиала компании </w:t>
      </w:r>
      <w:r w:rsidRPr="00FA1D59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Coca</w:t>
      </w:r>
      <w:r w:rsidRPr="00FA1D59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Pr="00FA1D59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Cola</w:t>
      </w:r>
      <w:r w:rsidRPr="00FA1D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Hellenic</w:t>
      </w:r>
      <w:r w:rsidRPr="00FA1D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Самаре.</w:t>
      </w:r>
    </w:p>
    <w:p w:rsidR="00FA1D59" w:rsidRPr="00FA1D59" w:rsidRDefault="00FA1D59" w:rsidP="00FA1D59">
      <w:pPr>
        <w:widowControl w:val="0"/>
        <w:spacing w:after="0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и проведения турнира Организаторы и Партнеры: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разрабатывают и утверждают Положение о проведении турнира и Технический регламент;</w:t>
      </w:r>
    </w:p>
    <w:p w:rsidR="00FA1D59" w:rsidRPr="00FA1D59" w:rsidRDefault="00FA1D59" w:rsidP="00FA1D59">
      <w:pPr>
        <w:widowControl w:val="0"/>
        <w:spacing w:after="0"/>
        <w:ind w:left="74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D59" w:rsidRPr="00FA1D59" w:rsidRDefault="00FA1D59" w:rsidP="00FA1D59">
      <w:pPr>
        <w:widowControl w:val="0"/>
        <w:spacing w:after="0"/>
        <w:ind w:left="74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 информацию о проводимом турнире на сайте </w:t>
      </w:r>
      <w:hyperlink r:id="rId8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navanova.edu/b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proofErr w:type="spellStart"/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rina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сайтах организаторов и Партнеров;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 финансовую и организационную поддержку турнира;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 Организационный комитет турнира.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Организационный комитет формируется Организаторами из представителей организаторов, Партнеров, экологических научных, образовательных и природоохранных учреждений и общественных организаций.</w:t>
      </w:r>
    </w:p>
    <w:p w:rsidR="00FA1D59" w:rsidRPr="00FA1D59" w:rsidRDefault="00FA1D59" w:rsidP="00FA1D59">
      <w:pPr>
        <w:widowControl w:val="0"/>
        <w:spacing w:after="0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функции Организационного комитета: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и рассылка пакета документов турнира;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и отбор заявок на участие в турнире;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согласование места и времени проведения отборочных и финальных этапов турнира;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вопросов и иных материалов для проведения игр турнира;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координация игр отборочных этапов, 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проводящихся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муниципалитетах и образовательных округах;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 результатов отборочных игр и формирование единой базы команд;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финального этапа турнира и церемонии награждения.</w:t>
      </w:r>
    </w:p>
    <w:p w:rsidR="00FA1D59" w:rsidRPr="00FA1D59" w:rsidRDefault="00FA1D59" w:rsidP="00FA1D59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3.3 Организатором окружного этапа Турнира являются: структурное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</w:t>
      </w:r>
      <w:proofErr w:type="spell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Большечерниговский</w:t>
      </w:r>
      <w:proofErr w:type="spell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Самарской области (далее – СП ЦДТ) и структурное подразделение государственного бюджетного общеобразовательного учреждения Самарской области средней общеобразовательной школы №1 имени Героя Советского Союза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В.И.Фокина</w:t>
      </w:r>
      <w:proofErr w:type="spell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Большая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Глушица муниципального района </w:t>
      </w:r>
      <w:proofErr w:type="spell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Большеглушицкий</w:t>
      </w:r>
      <w:proofErr w:type="spell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Самарской области  «Дом детского творчества», реализующее дополнительные общеразвивающие программы (далее – СП ДДТ).</w:t>
      </w:r>
    </w:p>
    <w:p w:rsidR="00FA1D59" w:rsidRPr="00FA1D59" w:rsidRDefault="00FA1D59" w:rsidP="00FA1D59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u w:val="single"/>
          <w:lang w:eastAsia="ru-RU" w:bidi="ru-RU"/>
        </w:rPr>
      </w:pPr>
      <w:r w:rsidRPr="00FA1D59">
        <w:rPr>
          <w:rFonts w:ascii="Times New Roman" w:eastAsia="Courier New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Координаты  организаторов окружного этапа турнира</w:t>
      </w:r>
    </w:p>
    <w:p w:rsidR="00FA1D59" w:rsidRPr="00FA1D59" w:rsidRDefault="00FA1D59" w:rsidP="00FA1D59">
      <w:pPr>
        <w:widowControl w:val="0"/>
        <w:tabs>
          <w:tab w:val="left" w:pos="-120"/>
        </w:tabs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446290, Самарская область, </w:t>
      </w: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Большая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Черниговка, ул. Мира д.1, </w:t>
      </w:r>
    </w:p>
    <w:p w:rsidR="00FA1D59" w:rsidRPr="00FA1D59" w:rsidRDefault="00FA1D59" w:rsidP="00FA1D59">
      <w:pPr>
        <w:widowControl w:val="0"/>
        <w:tabs>
          <w:tab w:val="left" w:pos="-120"/>
        </w:tabs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тел. 8 (84672) 21959</w:t>
      </w:r>
    </w:p>
    <w:p w:rsidR="00FA1D59" w:rsidRPr="00FA1D59" w:rsidRDefault="00FA1D59" w:rsidP="00FA1D59">
      <w:pPr>
        <w:widowControl w:val="0"/>
        <w:tabs>
          <w:tab w:val="left" w:pos="60"/>
        </w:tabs>
        <w:spacing w:after="0"/>
        <w:ind w:left="567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Кзылбаева</w:t>
      </w:r>
      <w:proofErr w:type="spell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Дина </w:t>
      </w:r>
      <w:proofErr w:type="spell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Кинесовна</w:t>
      </w:r>
      <w:proofErr w:type="spell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– педагог-организатор СП ЦДТ</w:t>
      </w:r>
    </w:p>
    <w:p w:rsidR="00FA1D59" w:rsidRPr="00FA1D59" w:rsidRDefault="00FA1D59" w:rsidP="00FA1D59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Электронная почта: </w:t>
      </w:r>
      <w:hyperlink r:id="rId9" w:history="1"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val="en-US" w:eastAsia="ru-RU" w:bidi="ru-RU"/>
          </w:rPr>
          <w:t>cdt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eastAsia="ru-RU" w:bidi="ru-RU"/>
          </w:rPr>
          <w:t>.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val="en-US" w:eastAsia="ru-RU" w:bidi="ru-RU"/>
          </w:rPr>
          <w:t>chernigovka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eastAsia="ru-RU" w:bidi="ru-RU"/>
          </w:rPr>
          <w:t>@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val="en-US" w:eastAsia="ru-RU" w:bidi="ru-RU"/>
          </w:rPr>
          <w:t>gmail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eastAsia="ru-RU" w:bidi="ru-RU"/>
          </w:rPr>
          <w:t>.</w:t>
        </w:r>
        <w:r w:rsidRPr="00FA1D59">
          <w:rPr>
            <w:rFonts w:ascii="Times New Roman" w:eastAsia="Courier New" w:hAnsi="Times New Roman" w:cs="Times New Roman"/>
            <w:color w:val="0000CC"/>
            <w:sz w:val="26"/>
            <w:szCs w:val="26"/>
            <w:u w:val="single"/>
            <w:lang w:val="en-US" w:eastAsia="ru-RU" w:bidi="ru-RU"/>
          </w:rPr>
          <w:t>com</w:t>
        </w:r>
      </w:hyperlink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A1D59" w:rsidRPr="00FA1D59" w:rsidRDefault="00FA1D59" w:rsidP="00FA1D59">
      <w:pPr>
        <w:widowControl w:val="0"/>
        <w:suppressAutoHyphens/>
        <w:spacing w:after="0"/>
        <w:ind w:firstLine="567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FA1D5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Сайт СП Центр детского творчества:</w:t>
      </w:r>
      <w:r w:rsidRPr="00FA1D59">
        <w:rPr>
          <w:rFonts w:ascii="Times New Roman" w:eastAsia="Arial Unicode MS" w:hAnsi="Times New Roman" w:cs="Times New Roman"/>
          <w:color w:val="0000CC"/>
          <w:kern w:val="2"/>
          <w:sz w:val="26"/>
          <w:szCs w:val="26"/>
          <w:lang w:eastAsia="hi-IN" w:bidi="hi-IN"/>
        </w:rPr>
        <w:t xml:space="preserve"> </w:t>
      </w:r>
      <w:hyperlink r:id="rId10" w:history="1">
        <w:r w:rsidRPr="00FA1D59">
          <w:rPr>
            <w:rFonts w:ascii="Times New Roman" w:eastAsia="Arial Unicode MS" w:hAnsi="Times New Roman" w:cs="Times New Roman"/>
            <w:color w:val="0000CC"/>
            <w:kern w:val="2"/>
            <w:sz w:val="26"/>
            <w:szCs w:val="26"/>
            <w:u w:val="single"/>
            <w:lang w:eastAsia="hi-IN" w:bidi="hi-IN"/>
          </w:rPr>
          <w:t>http://ddt-chernigovka.minobr63.ru</w:t>
        </w:r>
      </w:hyperlink>
      <w:r w:rsidRPr="00FA1D5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 </w:t>
      </w:r>
    </w:p>
    <w:p w:rsidR="00FA1D59" w:rsidRPr="00FA1D59" w:rsidRDefault="00FA1D59" w:rsidP="00FA1D59">
      <w:pPr>
        <w:widowControl w:val="0"/>
        <w:suppressAutoHyphens/>
        <w:spacing w:after="0"/>
        <w:ind w:firstLine="567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:rsidR="00FA1D59" w:rsidRPr="00FA1D59" w:rsidRDefault="00FA1D59" w:rsidP="00FA1D59">
      <w:pPr>
        <w:widowControl w:val="0"/>
        <w:tabs>
          <w:tab w:val="left" w:pos="-120"/>
        </w:tabs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446180, Самарская область, </w:t>
      </w:r>
      <w:proofErr w:type="gramStart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Большая Глушица, ул. Советская д.60, </w:t>
      </w:r>
    </w:p>
    <w:p w:rsidR="00FA1D59" w:rsidRPr="00FA1D59" w:rsidRDefault="00FA1D59" w:rsidP="00FA1D59">
      <w:pPr>
        <w:widowControl w:val="0"/>
        <w:tabs>
          <w:tab w:val="left" w:pos="-120"/>
        </w:tabs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тел. 8 (84673) 21431</w:t>
      </w:r>
    </w:p>
    <w:p w:rsidR="00FA1D59" w:rsidRPr="00FA1D59" w:rsidRDefault="00FA1D59" w:rsidP="00FA1D59">
      <w:pPr>
        <w:widowControl w:val="0"/>
        <w:tabs>
          <w:tab w:val="left" w:pos="60"/>
        </w:tabs>
        <w:spacing w:after="0"/>
        <w:ind w:left="567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Юдина Марина Николаевна – педагог дополнительного образования  СП ДДТ</w:t>
      </w:r>
    </w:p>
    <w:p w:rsidR="00FA1D59" w:rsidRPr="00FA1D59" w:rsidRDefault="00FA1D59" w:rsidP="00FA1D59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FA1D5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Электронная почта: </w:t>
      </w:r>
      <w:proofErr w:type="spellStart"/>
      <w:r w:rsidRPr="00FA1D59">
        <w:rPr>
          <w:rFonts w:ascii="Times New Roman" w:eastAsia="Courier New" w:hAnsi="Times New Roman" w:cs="Times New Roman"/>
          <w:color w:val="0000CC"/>
          <w:sz w:val="26"/>
          <w:szCs w:val="26"/>
          <w:u w:val="single"/>
          <w:lang w:val="en-US" w:eastAsia="ru-RU" w:bidi="ru-RU"/>
        </w:rPr>
        <w:t>orehovaddt</w:t>
      </w:r>
      <w:proofErr w:type="spellEnd"/>
      <w:r w:rsidRPr="00FA1D59">
        <w:rPr>
          <w:rFonts w:ascii="Times New Roman" w:eastAsia="Courier New" w:hAnsi="Times New Roman" w:cs="Times New Roman"/>
          <w:color w:val="0000CC"/>
          <w:sz w:val="26"/>
          <w:szCs w:val="26"/>
          <w:u w:val="single"/>
          <w:lang w:eastAsia="ru-RU" w:bidi="ru-RU"/>
        </w:rPr>
        <w:t>@</w:t>
      </w:r>
      <w:proofErr w:type="spellStart"/>
      <w:r w:rsidRPr="00FA1D59">
        <w:rPr>
          <w:rFonts w:ascii="Times New Roman" w:eastAsia="Courier New" w:hAnsi="Times New Roman" w:cs="Times New Roman"/>
          <w:color w:val="0000CC"/>
          <w:sz w:val="26"/>
          <w:szCs w:val="26"/>
          <w:u w:val="single"/>
          <w:lang w:val="en-US" w:eastAsia="ru-RU" w:bidi="ru-RU"/>
        </w:rPr>
        <w:t>yandex</w:t>
      </w:r>
      <w:proofErr w:type="spellEnd"/>
      <w:r w:rsidRPr="00FA1D59">
        <w:rPr>
          <w:rFonts w:ascii="Times New Roman" w:eastAsia="Courier New" w:hAnsi="Times New Roman" w:cs="Times New Roman"/>
          <w:color w:val="0000CC"/>
          <w:sz w:val="26"/>
          <w:szCs w:val="26"/>
          <w:u w:val="single"/>
          <w:lang w:eastAsia="ru-RU" w:bidi="ru-RU"/>
        </w:rPr>
        <w:t>.</w:t>
      </w:r>
      <w:proofErr w:type="spellStart"/>
      <w:r w:rsidRPr="00FA1D59">
        <w:rPr>
          <w:rFonts w:ascii="Times New Roman" w:eastAsia="Courier New" w:hAnsi="Times New Roman" w:cs="Times New Roman"/>
          <w:color w:val="0000CC"/>
          <w:sz w:val="26"/>
          <w:szCs w:val="26"/>
          <w:u w:val="single"/>
          <w:lang w:val="en-US" w:eastAsia="ru-RU" w:bidi="ru-RU"/>
        </w:rPr>
        <w:t>ru</w:t>
      </w:r>
      <w:proofErr w:type="spellEnd"/>
    </w:p>
    <w:p w:rsidR="00FA1D59" w:rsidRPr="00FA1D59" w:rsidRDefault="00FA1D59" w:rsidP="00FA1D59">
      <w:pPr>
        <w:widowControl w:val="0"/>
        <w:suppressAutoHyphens/>
        <w:spacing w:after="0"/>
        <w:ind w:firstLine="567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FA1D5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Сайт СП Центр детского творчества:</w:t>
      </w:r>
      <w:r w:rsidRPr="00FA1D59">
        <w:rPr>
          <w:rFonts w:ascii="Times New Roman" w:eastAsia="Arial Unicode MS" w:hAnsi="Times New Roman" w:cs="Times New Roman"/>
          <w:color w:val="0000CC"/>
          <w:kern w:val="2"/>
          <w:sz w:val="26"/>
          <w:szCs w:val="26"/>
          <w:lang w:eastAsia="hi-IN" w:bidi="hi-IN"/>
        </w:rPr>
        <w:t xml:space="preserve"> </w:t>
      </w:r>
      <w:hyperlink r:id="rId11" w:history="1">
        <w:r w:rsidRPr="00FA1D59">
          <w:rPr>
            <w:rFonts w:ascii="Times New Roman" w:eastAsia="Arial Unicode MS" w:hAnsi="Times New Roman" w:cs="Times New Roman"/>
            <w:color w:val="1F497D"/>
            <w:kern w:val="2"/>
            <w:sz w:val="26"/>
            <w:szCs w:val="26"/>
            <w:u w:val="single"/>
            <w:lang w:eastAsia="hi-IN" w:bidi="hi-IN"/>
          </w:rPr>
          <w:t>http://</w:t>
        </w:r>
      </w:hyperlink>
      <w:r w:rsidRPr="00FA1D59">
        <w:rPr>
          <w:rFonts w:ascii="Times New Roman" w:eastAsia="Arial Unicode MS" w:hAnsi="Times New Roman" w:cs="Times New Roman"/>
          <w:color w:val="1F497D"/>
          <w:kern w:val="2"/>
          <w:sz w:val="26"/>
          <w:szCs w:val="26"/>
          <w:u w:val="single"/>
          <w:lang w:eastAsia="hi-IN" w:bidi="hi-IN"/>
        </w:rPr>
        <w:t xml:space="preserve"> </w:t>
      </w:r>
      <w:hyperlink r:id="rId12" w:tgtFrame="_blank" w:history="1">
        <w:r w:rsidRPr="00FA1D59">
          <w:rPr>
            <w:rFonts w:ascii="Times New Roman" w:eastAsia="Courier New" w:hAnsi="Times New Roman" w:cs="Times New Roman"/>
            <w:color w:val="1F497D"/>
            <w:sz w:val="26"/>
            <w:szCs w:val="26"/>
            <w:u w:val="single"/>
            <w:shd w:val="clear" w:color="auto" w:fill="FFFFFF"/>
            <w:lang w:eastAsia="ru-RU" w:bidi="ru-RU"/>
          </w:rPr>
          <w:t>bg-</w:t>
        </w:r>
        <w:r w:rsidRPr="00FA1D59">
          <w:rPr>
            <w:rFonts w:ascii="Times New Roman" w:eastAsia="Courier New" w:hAnsi="Times New Roman" w:cs="Times New Roman"/>
            <w:bCs/>
            <w:color w:val="1F497D"/>
            <w:sz w:val="26"/>
            <w:szCs w:val="26"/>
            <w:u w:val="single"/>
            <w:shd w:val="clear" w:color="auto" w:fill="FFFFFF"/>
            <w:lang w:eastAsia="ru-RU" w:bidi="ru-RU"/>
          </w:rPr>
          <w:t>ddt</w:t>
        </w:r>
        <w:r w:rsidRPr="00FA1D59">
          <w:rPr>
            <w:rFonts w:ascii="Times New Roman" w:eastAsia="Courier New" w:hAnsi="Times New Roman" w:cs="Times New Roman"/>
            <w:color w:val="1F497D"/>
            <w:sz w:val="26"/>
            <w:szCs w:val="26"/>
            <w:u w:val="single"/>
            <w:shd w:val="clear" w:color="auto" w:fill="FFFFFF"/>
            <w:lang w:eastAsia="ru-RU" w:bidi="ru-RU"/>
          </w:rPr>
          <w:t>.ru</w:t>
        </w:r>
      </w:hyperlink>
    </w:p>
    <w:p w:rsidR="00FA1D59" w:rsidRPr="00FA1D59" w:rsidRDefault="00FA1D59" w:rsidP="00FA1D59">
      <w:pPr>
        <w:widowControl w:val="0"/>
        <w:suppressAutoHyphens/>
        <w:spacing w:after="0"/>
        <w:ind w:firstLine="567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:rsidR="00FA1D59" w:rsidRPr="00FA1D59" w:rsidRDefault="00FA1D59" w:rsidP="00FA1D59">
      <w:pPr>
        <w:widowControl w:val="0"/>
        <w:suppressAutoHyphens/>
        <w:spacing w:after="0"/>
        <w:ind w:firstLine="567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:rsidR="00FA1D59" w:rsidRPr="00FA1D59" w:rsidRDefault="00FA1D59" w:rsidP="00FA1D59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FA1D59" w:rsidRPr="00FA1D59" w:rsidRDefault="00FA1D59" w:rsidP="00FA1D59">
      <w:pPr>
        <w:keepNext/>
        <w:keepLines/>
        <w:widowControl w:val="0"/>
        <w:numPr>
          <w:ilvl w:val="0"/>
          <w:numId w:val="1"/>
        </w:numPr>
        <w:tabs>
          <w:tab w:val="left" w:pos="3724"/>
        </w:tabs>
        <w:spacing w:after="0" w:line="240" w:lineRule="auto"/>
        <w:ind w:left="3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1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и место проведения</w:t>
      </w:r>
      <w:bookmarkEnd w:id="1"/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Турнир проводится в срок с 1.04.2016г. по 20.05.2016г.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отборочный этап (тренировочные игры в школах и отбор на уровне муниципалитетов) с 1.04.2016 г. по 15.04.2016 г.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отборочный этап - (окружной этап) 28.04.2016 г. (По территориям)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3 заключительный этап, включающий полуфинал и финал - 20.05.2016г. приурочен ко Дню Волги и конференции ассоциированных школ ЮНЕСКО «Вода для жизни».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полуфинального и финального турнира:</w:t>
      </w:r>
      <w:hyperlink r:id="rId13" w:history="1">
        <w:r w:rsidRPr="00FA1D5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gramStart"/>
        <w:r w:rsidRPr="00FA1D5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Самарс</w:t>
        </w:r>
      </w:hyperlink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кая</w:t>
      </w:r>
      <w:proofErr w:type="gram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окружного турнира: ГБОУ СОШ№1 им 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И.М.Кузнецова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Большая Черниговка и СП «Дом детского творчества» ГБОУ СОШ № 1 «ОЦ» </w:t>
      </w:r>
      <w:proofErr w:type="spell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ольшая</w:t>
      </w:r>
      <w:proofErr w:type="spell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Глушица.</w:t>
      </w:r>
    </w:p>
    <w:p w:rsidR="00FA1D59" w:rsidRPr="00FA1D59" w:rsidRDefault="00FA1D59" w:rsidP="00FA1D59">
      <w:pPr>
        <w:keepNext/>
        <w:keepLines/>
        <w:widowControl w:val="0"/>
        <w:numPr>
          <w:ilvl w:val="0"/>
          <w:numId w:val="1"/>
        </w:numPr>
        <w:tabs>
          <w:tab w:val="left" w:pos="2564"/>
        </w:tabs>
        <w:spacing w:after="0" w:line="240" w:lineRule="auto"/>
        <w:ind w:left="22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bookmark2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организации и проведения турнира</w:t>
      </w:r>
      <w:bookmarkEnd w:id="2"/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турнира Организационный комитет согласует время и место проведения отборочных этапов с департаментами образования муниципальных образований и управлениями образовательных округов Самарской области, а также утверждает кандидатуры координаторов турнира на местах.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Организационный комитет консолидирует информацию об отборочных этапах, публикует ее на сайте</w:t>
      </w:r>
      <w:hyperlink r:id="rId14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 xml:space="preserve"> 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ring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.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сайтах организаторов и Партнеров и направляет в учебные заведения Самарской области информационные письма.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Организационный комитет собирает заявки от учебных заведений</w:t>
      </w:r>
      <w:proofErr w:type="gram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рисланные на адрес:</w:t>
      </w:r>
      <w:hyperlink r:id="rId15" w:history="1">
        <w:r w:rsidRPr="00FA1D5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 xml:space="preserve"> </w:t>
        </w:r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brain-ring-ecology@yandex.ru</w:t>
        </w:r>
        <w:r w:rsidRPr="00FA1D5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 xml:space="preserve"> </w:t>
        </w:r>
      </w:hyperlink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информирует их о порядке проведения тренировочной или отборочной игры внутри учебного заведения. Желающим провести тренировочную (отборочную) игру направляется комплект необходимых материалов.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сбор результатов тренировочных (отборочных) игр, формирование списков команд-участников первого отборочного этапа и их публикация на сайте</w:t>
      </w:r>
      <w:hyperlink r:id="rId16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 xml:space="preserve"> 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ring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,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сайтах организаторов и Партнеров.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обозначенные сроки проводятся игры первого отборочного этапа. Игры проводится в соответствии с Техническим регламентом турнира.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первого отборочного этапа публикуются на сайте </w:t>
      </w:r>
      <w:hyperlink r:id="rId17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ring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,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сайтах организаторов и Партнеров. Во второй отборочный этап проходят по одной команде - победителю игр первого отборочного этапа из каждого муниципалитета, а также команды, получившие право участвовать по решению Организационного комитета. Список участников второго этапа публикуется на сайте</w:t>
      </w:r>
      <w:hyperlink r:id="rId18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 xml:space="preserve"> 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ring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,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сайтах организаторов и Партнеров.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Организационный комитет принимает решение о направлении представителей на места проведения второго отборочного этапа.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D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Окружной этап пройдёт 28 апреля 2016 года. (По территориям)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второго отборочного этапа консолидируются и публикуются на сайте</w:t>
      </w:r>
      <w:hyperlink r:id="rId19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lang w:eastAsia="ru-RU"/>
          </w:rPr>
          <w:t xml:space="preserve"> </w:t>
        </w:r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ring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 xml:space="preserve">, 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сайтах Организаторов и Партнеров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полуфинал проходят по одной команде-победителю второго отборочного этапа по каждому образовательному округу, а также команды.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полуфинальном этапе проводится жеребьевка, при которой все команды-участники делятся на 3 подгруппы. Команды - победители игры в каждой подгруппе проходят в финальный этап турнира.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игра финального этапа и награждение победителей. Результаты полуфинала и финальной игры публикуются на сайте</w:t>
      </w:r>
      <w:hyperlink r:id="rId20" w:history="1"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lang w:eastAsia="ru-RU"/>
          </w:rPr>
          <w:t xml:space="preserve"> </w:t>
        </w:r>
        <w:r w:rsidRPr="00FA1D59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  <w:lang w:eastAsia="ru-RU"/>
          </w:rPr>
          <w:t>nayanova.edu/b</w:t>
        </w:r>
      </w:hyperlink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rain</w:t>
      </w:r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bidi="en-US"/>
        </w:rPr>
        <w:t>-</w:t>
      </w:r>
      <w:proofErr w:type="spellStart"/>
      <w:r w:rsidRPr="00FA1D59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  <w:lang w:val="en-US" w:bidi="en-US"/>
        </w:rPr>
        <w:t>rinq</w:t>
      </w:r>
      <w:proofErr w:type="spellEnd"/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 xml:space="preserve">, </w:t>
      </w:r>
      <w:r w:rsidRPr="00FA1D5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сайтах Организаторов и Партнеров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Полуфинальный и финальный этапы проходит последовательно 20 мая </w:t>
      </w:r>
      <w:smartTag w:uri="urn:schemas-microsoft-com:office:smarttags" w:element="metricconverter">
        <w:smartTagPr>
          <w:attr w:name="ProductID" w:val="2016 г"/>
        </w:smartTagPr>
        <w:r w:rsidRPr="00FA1D5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D59" w:rsidRPr="00FA1D59" w:rsidRDefault="00FA1D59" w:rsidP="00FA1D59">
      <w:pPr>
        <w:keepNext/>
        <w:keepLines/>
        <w:widowControl w:val="0"/>
        <w:numPr>
          <w:ilvl w:val="0"/>
          <w:numId w:val="1"/>
        </w:numPr>
        <w:tabs>
          <w:tab w:val="left" w:pos="3723"/>
        </w:tabs>
        <w:spacing w:after="0" w:line="240" w:lineRule="auto"/>
        <w:ind w:left="338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bookmark3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Требования к участникам</w:t>
      </w:r>
      <w:bookmarkEnd w:id="3"/>
    </w:p>
    <w:p w:rsidR="00FA1D59" w:rsidRPr="00FA1D59" w:rsidRDefault="00FA1D59" w:rsidP="00FA1D59">
      <w:pPr>
        <w:widowControl w:val="0"/>
        <w:numPr>
          <w:ilvl w:val="1"/>
          <w:numId w:val="1"/>
        </w:numPr>
        <w:tabs>
          <w:tab w:val="left" w:pos="128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турнира являются:</w:t>
      </w:r>
    </w:p>
    <w:p w:rsidR="00FA1D59" w:rsidRPr="00FA1D59" w:rsidRDefault="00FA1D59" w:rsidP="00FA1D59">
      <w:pPr>
        <w:widowControl w:val="0"/>
        <w:tabs>
          <w:tab w:val="left" w:pos="1134"/>
        </w:tabs>
        <w:spacing w:after="0"/>
        <w:ind w:left="20" w:firstLine="9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команды, каждая из которых состоит из 6 учащихся 6-7 классов общеобразовательных учреждений Самарской области, обучающихся в одном учреждении;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сборные команды, состоящие из учащихся разных учебных учреждений. Такие команды могут быть организованы: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муниципального образования для участия во втором отборочном этапе;</w:t>
      </w:r>
    </w:p>
    <w:p w:rsidR="00FA1D59" w:rsidRPr="00FA1D59" w:rsidRDefault="00FA1D59" w:rsidP="00FA1D5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20" w:firstLine="9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образовательного округа для участия в финальном турнире.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формировании сборной команды инициаторы должны сообщить в Организационный комитет не позднее, чем за 3 дня до игры.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учебное заведение может быть представлено 1 командой. В случае наличия большего числа команд в учебном заведении проводится отборочная игра.</w:t>
      </w:r>
    </w:p>
    <w:p w:rsidR="00FA1D59" w:rsidRPr="00FA1D59" w:rsidRDefault="00FA1D59" w:rsidP="00FA1D59">
      <w:pPr>
        <w:widowControl w:val="0"/>
        <w:numPr>
          <w:ilvl w:val="1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Организационного комитета к участию в турнире может быть допущено более одной команды от одного учебного заведения.</w:t>
      </w:r>
    </w:p>
    <w:p w:rsidR="00FA1D59" w:rsidRPr="00FA1D59" w:rsidRDefault="00FA1D59" w:rsidP="00FA1D59">
      <w:pPr>
        <w:widowControl w:val="0"/>
        <w:spacing w:after="0"/>
        <w:ind w:left="7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D59" w:rsidRPr="00FA1D59" w:rsidRDefault="00FA1D59" w:rsidP="00FA1D59">
      <w:pPr>
        <w:keepNext/>
        <w:keepLines/>
        <w:widowControl w:val="0"/>
        <w:numPr>
          <w:ilvl w:val="0"/>
          <w:numId w:val="1"/>
        </w:numPr>
        <w:tabs>
          <w:tab w:val="left" w:pos="3966"/>
        </w:tabs>
        <w:spacing w:after="0" w:line="240" w:lineRule="auto"/>
        <w:ind w:left="36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bookmark4"/>
      <w:r w:rsidRPr="00FA1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награждения</w:t>
      </w:r>
      <w:bookmarkEnd w:id="4"/>
    </w:p>
    <w:p w:rsidR="00FA1D59" w:rsidRPr="00FA1D59" w:rsidRDefault="00FA1D59" w:rsidP="00FA1D59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7.1. По итогам первого отборочного этапа по каждому муниципалитету команды, занявшие с 1 по 3 места, награждаются почетными грамотами. Также почетной грамотой награждается команда, показавшая самый высокий результат среди всех команд, принявших участие в первом отборочном этапе.</w:t>
      </w:r>
    </w:p>
    <w:p w:rsidR="00FA1D59" w:rsidRPr="00FA1D59" w:rsidRDefault="00FA1D59" w:rsidP="00FA1D59">
      <w:pPr>
        <w:widowControl w:val="0"/>
        <w:spacing w:after="0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proofErr w:type="gramStart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итогам второго отборочного этапа по каждому образовательному округу команды, занявшие с 1 по 3 места, награждаются почетными грамотами. Также почетной грамотой награждается команда, показавшая самый высокий результат среди всех команд, принявших участие во втором отборочном этапе.</w:t>
      </w:r>
    </w:p>
    <w:p w:rsidR="00FA1D59" w:rsidRPr="00FA1D59" w:rsidRDefault="00FA1D59" w:rsidP="00FA1D59">
      <w:pPr>
        <w:widowControl w:val="0"/>
        <w:spacing w:after="0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По итогам финального этапа почетными грамотами за участие в турнире награждается каждый игрок. Команды, занявшие с 1 по 3 место, награждаются почетными грамотами и памятными призами.</w:t>
      </w:r>
    </w:p>
    <w:p w:rsidR="00EA0552" w:rsidRDefault="00EA0552">
      <w:bookmarkStart w:id="5" w:name="_GoBack"/>
      <w:bookmarkEnd w:id="5"/>
    </w:p>
    <w:sectPr w:rsidR="00EA0552" w:rsidSect="00FE5127">
      <w:type w:val="continuous"/>
      <w:pgSz w:w="11909" w:h="16838"/>
      <w:pgMar w:top="1434" w:right="569" w:bottom="964" w:left="1256" w:header="0" w:footer="3" w:gutter="30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B" w:rsidRDefault="00FA1D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600075</wp:posOffset>
              </wp:positionV>
              <wp:extent cx="57785" cy="131445"/>
              <wp:effectExtent l="1270" t="0" r="127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8DB" w:rsidRDefault="00FA1D5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A26F8">
                            <w:rPr>
                              <w:rStyle w:val="a3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3.35pt;margin-top:47.25pt;width:4.5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NPtQIAAKU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" filled="f" stroked="f">
              <v:textbox style="mso-fit-shape-to-text:t" inset="0,0,0,0">
                <w:txbxContent>
                  <w:p w:rsidR="009D78DB" w:rsidRDefault="00FA1D5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A26F8">
                      <w:rPr>
                        <w:rStyle w:val="a3"/>
                        <w:rFonts w:eastAsiaTheme="minorHAns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B" w:rsidRDefault="00FA1D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600075</wp:posOffset>
              </wp:positionV>
              <wp:extent cx="57785" cy="131445"/>
              <wp:effectExtent l="1270" t="0" r="127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8DB" w:rsidRDefault="00FA1D5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A1D59">
                            <w:rPr>
                              <w:rStyle w:val="a3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3.35pt;margin-top:47.25pt;width:4.5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" filled="f" stroked="f">
              <v:textbox style="mso-fit-shape-to-text:t" inset="0,0,0,0">
                <w:txbxContent>
                  <w:p w:rsidR="009D78DB" w:rsidRDefault="00FA1D5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A1D59">
                      <w:rPr>
                        <w:rStyle w:val="a3"/>
                        <w:rFonts w:eastAsiaTheme="minorHAns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503"/>
    <w:multiLevelType w:val="hybridMultilevel"/>
    <w:tmpl w:val="480EAD8E"/>
    <w:lvl w:ilvl="0" w:tplc="9BBAB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ABB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06B81"/>
    <w:multiLevelType w:val="multilevel"/>
    <w:tmpl w:val="33964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A45F5"/>
    <w:multiLevelType w:val="multilevel"/>
    <w:tmpl w:val="053C3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C8"/>
    <w:rsid w:val="008B7FC8"/>
    <w:rsid w:val="00EA0552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FA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FA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yanova.edu/science/brainring" TargetMode="External"/><Relationship Id="rId13" Type="http://schemas.openxmlformats.org/officeDocument/2006/relationships/hyperlink" Target="http://www.museum.ru/mus/location.asp?addres=%d0%a0%d0%8e%d0%a0%c2%b0%d0%a0%d1%98%d0%a0%c2%b0%d0%a1%d0%82%d0%a0%c2%b0" TargetMode="External"/><Relationship Id="rId18" Type="http://schemas.openxmlformats.org/officeDocument/2006/relationships/hyperlink" Target="http://nayanova.edu/science/brainri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http://yandex.ru/clck/jsredir?from=yandex.ru%3Bsearch%2F%3Bweb%3B%3B&amp;text=&amp;etext=1001.QJw0YEDir-5E0vjmG0XFvsxDHtbROyTpq14duWc-8bvjPTHpMX_U98LdqklgP8HmzhFobURheDnZLCpzT_YPsNpdvx8Y7j4fEwfpX29GUY1fB1LbJLlS6AKiooS-KzWnEXDHYPmuscLTf_MOhkbneQ.2f1bbc01d34dbd7cf257d933c86f300f8f46b535&amp;uuid=&amp;state=PEtFfuTeVD4jaxywoSUvtNlVVIL6S3yQ0eL-KRksnRFetzHgl8sU5u5XKwtZDO6p&amp;data=UlNrNmk5WktYejR0eWJFYk1LdmtxbzFJVlZsTXFpTW5vWTlYczJ4c1JIUjVuRko3X01YMjYzeXBxalg3YzljWVdDTFQ2UzVObGZKdFYxSUcycVN4VURkaUNWbG5TbVFX&amp;b64e=2&amp;sign=89f92480b33d79035486f01b0346a01c&amp;keyno=0&amp;cst=AiuY0DBWFJ4BWM_uhLTTxJdtuiBcMxjb1k76dK2D64H8Vh6b25F6sXp-uQAXwxUCbfyWObLXTMqpgZxiRkiVInjpwfvVz9UF7qSK0v53GOI63un-m5XWKX16j8bpjQ98dGEP91RdRQpYD7bEPHiAI4wG4Wvi7xPHKggo0QV-e8klmKdsj8KE7C0b4PMRM0w4LsxZ0Jm-A7N1VPMUsavCFxpDam40TTcW&amp;ref=orjY4mGPRjk5boDnW0uvlrrd71vZw9kpoguMQdTsBwkWNnc8U36G-YtZyoTTidsUBMSyaK1z151ngd43FV7uofwUMynBXeWw1IVAh0VnChc1Ody41yxE6H-iQiLEBsSpmo3YmQX_hAaBSQHrxWlO-umhkCgu8GLiacIegrPc6YAy6t9EJOhKDxb8BsufIC_HnD0SODlicG7kbfSVf5IUHer4PJMuE1vj1HMRr1pndQ6yd4wrR5qp3AE9TJVUHTy-F5p4kcn3ECC5LP4jPhaIdqLnMI9sQCIB2Xs2d_r8ydHnKAKVv0I4aCLg4SSdzsjUHjoj5bF38NO0ob5fLXYaEhbnhyCjcrPJydSnTW7bTX0XQTYVc1vVKu3VqyewD1DVt2fnwVKij51f1pJMUWDB8MU-O9k9rFI2p3UL7TWMOA8&amp;l10n=ru&amp;cts=1458621318913&amp;mc=0" TargetMode="External"/><Relationship Id="rId17" Type="http://schemas.openxmlformats.org/officeDocument/2006/relationships/hyperlink" Target="http://nayanova.edu/science/brain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nayanova.edu/science/brainring" TargetMode="External"/><Relationship Id="rId20" Type="http://schemas.openxmlformats.org/officeDocument/2006/relationships/hyperlink" Target="http://nayanova.edu/science/brainring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ddt-chernigovka.minobr6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ain-ring-ecology@yandex.ru" TargetMode="External"/><Relationship Id="rId10" Type="http://schemas.openxmlformats.org/officeDocument/2006/relationships/hyperlink" Target="http://ddt-chernigovka.minobr63.ru" TargetMode="External"/><Relationship Id="rId19" Type="http://schemas.openxmlformats.org/officeDocument/2006/relationships/hyperlink" Target="http://nayanova.edu/science/brain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t.chernigovka@gmail.com" TargetMode="External"/><Relationship Id="rId14" Type="http://schemas.openxmlformats.org/officeDocument/2006/relationships/hyperlink" Target="http://nayanova.edu/science/brain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2016-03-22T08:21:00Z</dcterms:created>
  <dcterms:modified xsi:type="dcterms:W3CDTF">2016-03-22T08:22:00Z</dcterms:modified>
</cp:coreProperties>
</file>